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11557" w14:textId="77777777" w:rsidR="00935186" w:rsidRDefault="00935186" w:rsidP="00935186">
      <w:pPr>
        <w:spacing w:line="360" w:lineRule="auto"/>
        <w:ind w:left="-5" w:firstLine="0"/>
        <w:jc w:val="center"/>
        <w:rPr>
          <w:color w:val="FF0000"/>
          <w:szCs w:val="30"/>
        </w:rPr>
      </w:pPr>
      <w:r>
        <w:rPr>
          <w:color w:val="FF0000"/>
          <w:szCs w:val="30"/>
        </w:rPr>
        <w:t>ISTRUZIONI PER LA SCELTA DEI CREDITI LIBERI</w:t>
      </w:r>
    </w:p>
    <w:p w14:paraId="69D662B7" w14:textId="77777777" w:rsidR="004B2F88" w:rsidRDefault="004B2F88" w:rsidP="00935186">
      <w:pPr>
        <w:spacing w:line="360" w:lineRule="auto"/>
        <w:ind w:left="-5" w:firstLine="0"/>
        <w:jc w:val="center"/>
        <w:rPr>
          <w:color w:val="FF0000"/>
          <w:szCs w:val="30"/>
        </w:rPr>
      </w:pPr>
    </w:p>
    <w:p w14:paraId="58E0AF16" w14:textId="4ADD9D82" w:rsidR="004B2F88" w:rsidRPr="00657DF8" w:rsidRDefault="004B2F88" w:rsidP="004B2F88">
      <w:pPr>
        <w:spacing w:line="360" w:lineRule="auto"/>
        <w:ind w:left="-5" w:firstLine="0"/>
        <w:rPr>
          <w:b/>
          <w:bCs/>
          <w:sz w:val="24"/>
          <w:szCs w:val="24"/>
        </w:rPr>
      </w:pPr>
      <w:r w:rsidRPr="00F14D0A">
        <w:rPr>
          <w:b/>
          <w:bCs/>
          <w:sz w:val="24"/>
          <w:szCs w:val="24"/>
          <w:highlight w:val="cyan"/>
        </w:rPr>
        <w:t>La scelta dei crediti liberi per l’a.a. 202</w:t>
      </w:r>
      <w:r w:rsidR="00F14D0A">
        <w:rPr>
          <w:b/>
          <w:bCs/>
          <w:sz w:val="24"/>
          <w:szCs w:val="24"/>
          <w:highlight w:val="cyan"/>
        </w:rPr>
        <w:t>6</w:t>
      </w:r>
      <w:r w:rsidRPr="00F14D0A">
        <w:rPr>
          <w:b/>
          <w:bCs/>
          <w:sz w:val="24"/>
          <w:szCs w:val="24"/>
          <w:highlight w:val="cyan"/>
        </w:rPr>
        <w:t>/202</w:t>
      </w:r>
      <w:r w:rsidR="00F14D0A">
        <w:rPr>
          <w:b/>
          <w:bCs/>
          <w:sz w:val="24"/>
          <w:szCs w:val="24"/>
          <w:highlight w:val="cyan"/>
        </w:rPr>
        <w:t>7</w:t>
      </w:r>
      <w:r w:rsidRPr="00F14D0A">
        <w:rPr>
          <w:b/>
          <w:bCs/>
          <w:sz w:val="24"/>
          <w:szCs w:val="24"/>
          <w:highlight w:val="cyan"/>
        </w:rPr>
        <w:t xml:space="preserve"> deve essere effettuata dagli studenti immatricolati nell’anno 2022/2023 e precedenti. Gli immatricolati dal 2023/2024 </w:t>
      </w:r>
      <w:r w:rsidR="00641083" w:rsidRPr="00F14D0A">
        <w:rPr>
          <w:b/>
          <w:bCs/>
          <w:sz w:val="24"/>
          <w:szCs w:val="24"/>
          <w:highlight w:val="cyan"/>
        </w:rPr>
        <w:t xml:space="preserve">e successivi </w:t>
      </w:r>
      <w:r w:rsidRPr="00F14D0A">
        <w:rPr>
          <w:b/>
          <w:bCs/>
          <w:sz w:val="24"/>
          <w:szCs w:val="24"/>
          <w:highlight w:val="cyan"/>
        </w:rPr>
        <w:t>faranno la scelta al momento dell’iscrizione al V anno</w:t>
      </w:r>
      <w:r w:rsidRPr="00657DF8">
        <w:rPr>
          <w:b/>
          <w:bCs/>
          <w:sz w:val="24"/>
          <w:szCs w:val="24"/>
        </w:rPr>
        <w:t xml:space="preserve"> </w:t>
      </w:r>
    </w:p>
    <w:p w14:paraId="71D6CF6E" w14:textId="77777777" w:rsidR="004B2F88" w:rsidRPr="00935186" w:rsidRDefault="004B2F88" w:rsidP="00935186">
      <w:pPr>
        <w:spacing w:line="360" w:lineRule="auto"/>
        <w:ind w:left="-5" w:firstLine="0"/>
        <w:jc w:val="center"/>
        <w:rPr>
          <w:color w:val="FF0000"/>
          <w:szCs w:val="30"/>
        </w:rPr>
      </w:pPr>
    </w:p>
    <w:p w14:paraId="15FC87F8" w14:textId="77777777" w:rsidR="009A5260" w:rsidRPr="00935186" w:rsidRDefault="00492A4C" w:rsidP="00935186">
      <w:pPr>
        <w:spacing w:line="360" w:lineRule="auto"/>
        <w:ind w:left="-5" w:firstLine="0"/>
        <w:rPr>
          <w:sz w:val="24"/>
          <w:szCs w:val="24"/>
        </w:rPr>
      </w:pPr>
      <w:r w:rsidRPr="00935186">
        <w:rPr>
          <w:sz w:val="24"/>
          <w:szCs w:val="24"/>
        </w:rPr>
        <w:t xml:space="preserve">Per ottenere i crediti liberi gli studenti di </w:t>
      </w:r>
      <w:r w:rsidRPr="00D91A21">
        <w:rPr>
          <w:b/>
          <w:bCs/>
          <w:sz w:val="24"/>
          <w:szCs w:val="24"/>
        </w:rPr>
        <w:t>FARMACIA</w:t>
      </w:r>
      <w:r w:rsidRPr="00935186">
        <w:rPr>
          <w:sz w:val="24"/>
          <w:szCs w:val="24"/>
        </w:rPr>
        <w:t xml:space="preserve"> possono:  </w:t>
      </w:r>
    </w:p>
    <w:p w14:paraId="13F8F503" w14:textId="77777777" w:rsidR="009A5260" w:rsidRPr="00935186" w:rsidRDefault="00492A4C" w:rsidP="00935186">
      <w:pPr>
        <w:numPr>
          <w:ilvl w:val="0"/>
          <w:numId w:val="1"/>
        </w:numPr>
        <w:spacing w:line="360" w:lineRule="auto"/>
        <w:ind w:firstLine="0"/>
        <w:rPr>
          <w:sz w:val="24"/>
          <w:szCs w:val="24"/>
        </w:rPr>
      </w:pPr>
      <w:r w:rsidRPr="00935186">
        <w:rPr>
          <w:sz w:val="24"/>
          <w:szCs w:val="24"/>
        </w:rPr>
        <w:t>seguire gli specifici corsi proposti dal Dipartimento di Scienze del Farmaco (</w:t>
      </w:r>
      <w:r w:rsidRPr="00935186">
        <w:rPr>
          <w:b/>
          <w:sz w:val="24"/>
          <w:szCs w:val="24"/>
        </w:rPr>
        <w:t>vedi Tabella 1</w:t>
      </w:r>
      <w:r w:rsidRPr="00935186">
        <w:rPr>
          <w:sz w:val="24"/>
          <w:szCs w:val="24"/>
        </w:rPr>
        <w:t xml:space="preserve">) </w:t>
      </w:r>
    </w:p>
    <w:p w14:paraId="288D9B5C" w14:textId="77777777" w:rsidR="009A5260" w:rsidRPr="00935186" w:rsidRDefault="00492A4C" w:rsidP="00935186">
      <w:pPr>
        <w:numPr>
          <w:ilvl w:val="0"/>
          <w:numId w:val="1"/>
        </w:numPr>
        <w:spacing w:line="360" w:lineRule="auto"/>
        <w:ind w:firstLine="0"/>
        <w:rPr>
          <w:sz w:val="24"/>
          <w:szCs w:val="24"/>
        </w:rPr>
      </w:pPr>
      <w:r w:rsidRPr="00935186">
        <w:rPr>
          <w:sz w:val="24"/>
          <w:szCs w:val="24"/>
        </w:rPr>
        <w:t xml:space="preserve">inserire nel piano di studi un insegnamento offerto dagli altri Dipartimenti del nostro Ateneo. </w:t>
      </w:r>
    </w:p>
    <w:p w14:paraId="5B8DD81C" w14:textId="77777777" w:rsidR="009A5260" w:rsidRPr="00935186" w:rsidRDefault="00492A4C" w:rsidP="00935186">
      <w:pPr>
        <w:spacing w:line="360" w:lineRule="auto"/>
        <w:ind w:left="-5" w:firstLine="0"/>
        <w:rPr>
          <w:sz w:val="24"/>
          <w:szCs w:val="24"/>
        </w:rPr>
      </w:pPr>
      <w:r w:rsidRPr="00935186">
        <w:rPr>
          <w:sz w:val="24"/>
          <w:szCs w:val="24"/>
        </w:rPr>
        <w:t xml:space="preserve">La scelta potrà essere modificata solo l’anno successivo dopo regolare iscrizione all’anno nuovo. </w:t>
      </w:r>
    </w:p>
    <w:p w14:paraId="6BA89325" w14:textId="291211CE" w:rsidR="009A5260" w:rsidRPr="00935186" w:rsidRDefault="00492A4C" w:rsidP="00935186">
      <w:pPr>
        <w:spacing w:line="360" w:lineRule="auto"/>
        <w:ind w:left="-5" w:firstLine="0"/>
        <w:rPr>
          <w:sz w:val="24"/>
          <w:szCs w:val="24"/>
        </w:rPr>
      </w:pPr>
      <w:r w:rsidRPr="00935186">
        <w:rPr>
          <w:sz w:val="24"/>
          <w:szCs w:val="24"/>
        </w:rPr>
        <w:t>Per poter conseguire i crediti è necessario sostenere l’esame</w:t>
      </w:r>
      <w:r w:rsidR="007570AB">
        <w:rPr>
          <w:sz w:val="24"/>
          <w:szCs w:val="24"/>
        </w:rPr>
        <w:t>.</w:t>
      </w:r>
      <w:r w:rsidRPr="00935186">
        <w:rPr>
          <w:sz w:val="24"/>
          <w:szCs w:val="24"/>
        </w:rPr>
        <w:t xml:space="preserve"> </w:t>
      </w:r>
    </w:p>
    <w:p w14:paraId="3D21DEA3" w14:textId="77777777" w:rsidR="009A5260" w:rsidRPr="00935186" w:rsidRDefault="00492A4C" w:rsidP="00935186">
      <w:pPr>
        <w:spacing w:line="360" w:lineRule="auto"/>
        <w:ind w:left="-5" w:firstLine="0"/>
        <w:rPr>
          <w:sz w:val="24"/>
          <w:szCs w:val="24"/>
        </w:rPr>
      </w:pPr>
      <w:r w:rsidRPr="00935186">
        <w:rPr>
          <w:sz w:val="24"/>
          <w:szCs w:val="24"/>
        </w:rPr>
        <w:t xml:space="preserve">Non è necessario completare tutti i crediti liberi previsti dal piano didattico nello stesso anno, sarà infatti possibile acquisire i crediti liberi previsti dal proprio piano di studi anche negli anni successivi.  </w:t>
      </w:r>
    </w:p>
    <w:p w14:paraId="5766F824" w14:textId="214AE851" w:rsidR="009A5260" w:rsidRPr="00935186" w:rsidRDefault="00492A4C" w:rsidP="00935186">
      <w:pPr>
        <w:spacing w:line="360" w:lineRule="auto"/>
        <w:ind w:left="-5" w:firstLine="0"/>
        <w:rPr>
          <w:sz w:val="24"/>
          <w:szCs w:val="24"/>
        </w:rPr>
      </w:pPr>
      <w:r w:rsidRPr="00935186">
        <w:rPr>
          <w:sz w:val="24"/>
          <w:szCs w:val="24"/>
        </w:rPr>
        <w:t>Ricordiamo tuttavia che per usufruire della agevolazione per merito prevista dal Manifesto, occorre registrare tutti i crediti liberi nell’anno di competenza del piano di studi</w:t>
      </w:r>
      <w:r w:rsidR="0054727B">
        <w:rPr>
          <w:sz w:val="24"/>
          <w:szCs w:val="24"/>
        </w:rPr>
        <w:t>.</w:t>
      </w:r>
      <w:r w:rsidRPr="00935186">
        <w:rPr>
          <w:sz w:val="24"/>
          <w:szCs w:val="24"/>
        </w:rPr>
        <w:t xml:space="preserve"> </w:t>
      </w:r>
    </w:p>
    <w:p w14:paraId="244A709F" w14:textId="5B5B0C1C" w:rsidR="009A5260" w:rsidRDefault="00492A4C" w:rsidP="00935186">
      <w:pPr>
        <w:spacing w:line="360" w:lineRule="auto"/>
        <w:ind w:left="0" w:firstLine="0"/>
        <w:jc w:val="left"/>
      </w:pPr>
      <w:r>
        <w:t xml:space="preserve"> </w:t>
      </w:r>
    </w:p>
    <w:p w14:paraId="56CF3AAF" w14:textId="77777777" w:rsidR="00492A4C" w:rsidRDefault="00492A4C">
      <w:pPr>
        <w:spacing w:line="259" w:lineRule="auto"/>
        <w:ind w:left="0" w:firstLine="0"/>
        <w:jc w:val="left"/>
        <w:rPr>
          <w:b/>
        </w:rPr>
      </w:pPr>
      <w:r>
        <w:rPr>
          <w:b/>
        </w:rPr>
        <w:t xml:space="preserve">Tabella 1 </w:t>
      </w:r>
    </w:p>
    <w:tbl>
      <w:tblPr>
        <w:tblStyle w:val="TableGrid"/>
        <w:tblW w:w="9457" w:type="dxa"/>
        <w:tblInd w:w="-106" w:type="dxa"/>
        <w:tblCellMar>
          <w:top w:w="47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130"/>
        <w:gridCol w:w="1640"/>
        <w:gridCol w:w="854"/>
        <w:gridCol w:w="1209"/>
        <w:gridCol w:w="1096"/>
        <w:gridCol w:w="1566"/>
        <w:gridCol w:w="962"/>
      </w:tblGrid>
      <w:tr w:rsidR="00F14D0A" w14:paraId="5680BD33" w14:textId="77777777" w:rsidTr="00E51677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F135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Insegnamenti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D59AA" w14:textId="77777777" w:rsidR="00F14D0A" w:rsidRPr="00615C49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BFAC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Crediti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71F7F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Ore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2833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F6EF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DOCENTI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F076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Esame</w:t>
            </w:r>
          </w:p>
        </w:tc>
      </w:tr>
      <w:tr w:rsidR="00F14D0A" w14:paraId="4917397A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0262" w14:textId="56FD0CFC" w:rsidR="00F14D0A" w:rsidRPr="00615C49" w:rsidRDefault="00800302" w:rsidP="00E51677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CHEM-07/A ex CHIM/08</w:t>
            </w:r>
          </w:p>
        </w:tc>
      </w:tr>
      <w:tr w:rsidR="00F14D0A" w14:paraId="343B6FD3" w14:textId="77777777" w:rsidTr="00E51677">
        <w:trPr>
          <w:trHeight w:val="76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C8ED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Visualizzazione molecolare</w:t>
            </w:r>
          </w:p>
          <w:p w14:paraId="219CEA24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FA0100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29D7" w14:textId="0F38CAF6" w:rsidR="00F14D0A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F0DF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9E11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99D0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9DC6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Massarotti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8D45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49836922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D0E2" w14:textId="40EB6BD4" w:rsidR="00F14D0A" w:rsidRPr="00615C49" w:rsidRDefault="00800302" w:rsidP="00E51677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CHEM-08/A ex CHIM/09</w:t>
            </w:r>
          </w:p>
        </w:tc>
      </w:tr>
      <w:tr w:rsidR="00F14D0A" w14:paraId="4BB1B429" w14:textId="77777777" w:rsidTr="00E51677">
        <w:trPr>
          <w:trHeight w:val="475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20EE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Prodotti cosmetici</w:t>
            </w:r>
          </w:p>
          <w:p w14:paraId="2FAD33A9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F0203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B523" w14:textId="10CEF791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B1EA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52AC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66347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8FFB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Morel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F6D52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47D915C5" w14:textId="77777777" w:rsidTr="00E51677">
        <w:trPr>
          <w:trHeight w:val="69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6CC5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Approfondimenti sui medicinali veterinari</w:t>
            </w:r>
          </w:p>
          <w:p w14:paraId="30AEC6A4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FA0235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4BD5" w14:textId="6EFC31FE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0470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49A1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7296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E12C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Morel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8386A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7FA4B987" w14:textId="77777777" w:rsidTr="00E51677">
        <w:trPr>
          <w:trHeight w:val="69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098B" w14:textId="77777777" w:rsidR="00F14D0A" w:rsidRPr="00E60339" w:rsidRDefault="00F14D0A" w:rsidP="00E51677">
            <w:pPr>
              <w:ind w:right="14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Normativa e formulazione cosmetica</w:t>
            </w:r>
          </w:p>
          <w:p w14:paraId="1DEC17AE" w14:textId="77777777" w:rsidR="00F14D0A" w:rsidRPr="00E60339" w:rsidRDefault="00F14D0A" w:rsidP="00E51677">
            <w:pPr>
              <w:ind w:right="14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Mutuato da CTF </w:t>
            </w: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indirizzo Prodotti della salute e del benessere ****</w:t>
            </w:r>
          </w:p>
          <w:p w14:paraId="05551D32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FA0727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B65F" w14:textId="5C16BF94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1EA0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97DF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0253F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B68E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Giovannelli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492A" w14:textId="77777777" w:rsidR="00F14D0A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4202C4FB" w14:textId="77777777" w:rsidTr="00E51677">
        <w:trPr>
          <w:trHeight w:val="241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E781C" w14:textId="1BAD1232" w:rsidR="00F14D0A" w:rsidRPr="00615C49" w:rsidRDefault="00800302" w:rsidP="00E51677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lastRenderedPageBreak/>
              <w:t>Settore  CHEM-07/B ex CHIM/10</w:t>
            </w:r>
          </w:p>
        </w:tc>
      </w:tr>
      <w:tr w:rsidR="00F14D0A" w14:paraId="429D78FC" w14:textId="77777777" w:rsidTr="00E51677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B9FEE" w14:textId="77777777" w:rsidR="00F14D0A" w:rsidRPr="00653251" w:rsidRDefault="00F14D0A" w:rsidP="00E5167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b/>
                <w:sz w:val="20"/>
                <w:szCs w:val="20"/>
              </w:rPr>
              <w:t>Approfondimenti in integrazione alimentare, nutraceutica e alimenti funzionali</w:t>
            </w:r>
          </w:p>
          <w:p w14:paraId="134369FF" w14:textId="77777777" w:rsidR="00F14D0A" w:rsidRPr="00653251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b/>
                <w:sz w:val="20"/>
                <w:szCs w:val="20"/>
              </w:rPr>
              <w:t>FA0091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0AEB" w14:textId="6FC07697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613FD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V anno</w:t>
            </w:r>
          </w:p>
          <w:p w14:paraId="461DA473" w14:textId="77777777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7A3AA9C3" w14:textId="77777777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A3D0" w14:textId="77777777" w:rsidR="00F14D0A" w:rsidRPr="00653251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33B6" w14:textId="77777777" w:rsidR="00F14D0A" w:rsidRPr="00653251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9C17" w14:textId="77777777" w:rsidR="00F14D0A" w:rsidRPr="00653251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9096D" w14:textId="77777777" w:rsidR="00F14D0A" w:rsidRPr="00653251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Arlorio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B8A18" w14:textId="77777777" w:rsidR="00F14D0A" w:rsidRPr="00653251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S</w:t>
            </w:r>
          </w:p>
        </w:tc>
      </w:tr>
      <w:tr w:rsidR="00F14D0A" w14:paraId="468CEBA2" w14:textId="77777777" w:rsidTr="00E51677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73337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Approfondimenti di chimica degli alimenti: aspetti nutraceutici e impatto delle tecnologie</w:t>
            </w:r>
          </w:p>
          <w:p w14:paraId="16B48C64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FA0331</w:t>
            </w:r>
          </w:p>
          <w:p w14:paraId="277A8FC7" w14:textId="77777777" w:rsidR="00F14D0A" w:rsidRPr="00E60339" w:rsidRDefault="00F14D0A" w:rsidP="00E516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Mutuato da CTF </w:t>
            </w: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indirizzo Prodotti della salute e del benessere</w:t>
            </w:r>
          </w:p>
          <w:p w14:paraId="23EA88A8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</w:rPr>
              <w:t>****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953D1" w14:textId="3453857D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Da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l 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815E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EA83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64A1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4170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Locatelli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546E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F14D0A" w14:paraId="3C83BCF8" w14:textId="77777777" w:rsidTr="00E51677">
        <w:trPr>
          <w:trHeight w:val="92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805E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La Chimica verde applicata alle trasformazioni dei prodotti alimentari </w:t>
            </w:r>
          </w:p>
          <w:p w14:paraId="3DA159CF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34DC" w14:textId="37A4EBF0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669BD3E1" w14:textId="77777777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031C579A" w14:textId="77777777" w:rsidR="00F14D0A" w:rsidRPr="00613FDD" w:rsidRDefault="00F14D0A" w:rsidP="00E51677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61E5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7BD1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3C170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CE95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Bordiga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35B8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F14D0A" w14:paraId="711F7FF8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49DE" w14:textId="10C61FB7" w:rsidR="00F14D0A" w:rsidRPr="00615C49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BIOS-07/A ex BIO/10</w:t>
            </w:r>
          </w:p>
        </w:tc>
      </w:tr>
      <w:tr w:rsidR="00F14D0A" w14:paraId="40A2DB08" w14:textId="77777777" w:rsidTr="00E51677">
        <w:trPr>
          <w:trHeight w:val="46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4161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Biologia strutturale</w:t>
            </w:r>
          </w:p>
          <w:p w14:paraId="404222D8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FA0092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94EE" w14:textId="0334D761" w:rsidR="00F14D0A" w:rsidRPr="00613FDD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  <w:p w14:paraId="56414DD8" w14:textId="77777777" w:rsidR="00F14D0A" w:rsidRPr="00613FDD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22543A14" w14:textId="77777777" w:rsidR="00F14D0A" w:rsidRPr="00613FDD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C63E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FC1C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91DE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C75E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Garavaglia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3332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02F69C26" w14:textId="77777777" w:rsidTr="00E51677">
        <w:trPr>
          <w:trHeight w:val="93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A1E4" w14:textId="77777777" w:rsidR="00F14D0A" w:rsidRDefault="00F14D0A" w:rsidP="00E51677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Structural perspectives on regarding, writing and repairing DNA</w:t>
            </w:r>
          </w:p>
          <w:p w14:paraId="66847574" w14:textId="77777777" w:rsidR="00F14D0A" w:rsidRPr="00615C49" w:rsidRDefault="00F14D0A" w:rsidP="00E51677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029AC3E1" w14:textId="77777777" w:rsidR="00F14D0A" w:rsidRPr="00615C49" w:rsidRDefault="00F14D0A" w:rsidP="00E51677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2EF6" w14:textId="4EE3829C" w:rsidR="00F14D0A" w:rsidRPr="00613FDD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4AE5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EE26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116E4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D410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Jeruzalmi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3C3C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726601CA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02D2" w14:textId="192A0C76" w:rsidR="00F14D0A" w:rsidRPr="0042384B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BIOS-10/A ex BIO/13</w:t>
            </w:r>
          </w:p>
        </w:tc>
      </w:tr>
      <w:tr w:rsidR="00F14D0A" w14:paraId="464BE01D" w14:textId="77777777" w:rsidTr="00E51677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8882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Genetica molecolare</w:t>
            </w:r>
          </w:p>
          <w:p w14:paraId="4204D33F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FA0236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E091" w14:textId="74F68955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Dal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BFBDC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9F0F3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85CC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D60C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Pinton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7CA1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54969496" w14:textId="77777777" w:rsidTr="00E51677">
        <w:trPr>
          <w:trHeight w:val="195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9824" w14:textId="6411C43E" w:rsidR="00F14D0A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BIOS-01/D ex BIO/15</w:t>
            </w:r>
          </w:p>
        </w:tc>
      </w:tr>
      <w:tr w:rsidR="00F14D0A" w14:paraId="6307F7D8" w14:textId="77777777" w:rsidTr="00E51677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33D5" w14:textId="77777777" w:rsidR="00F14D0A" w:rsidRDefault="00F14D0A" w:rsidP="00E51677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Fitochimica 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isolamento dei composti naturali</w:t>
            </w:r>
          </w:p>
          <w:p w14:paraId="3B043717" w14:textId="77777777" w:rsidR="00F14D0A" w:rsidRPr="00DC785D" w:rsidRDefault="00F14D0A" w:rsidP="00E51677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FA0728</w:t>
            </w:r>
          </w:p>
          <w:p w14:paraId="2BC2367D" w14:textId="77777777" w:rsidR="00F14D0A" w:rsidRPr="00DC785D" w:rsidRDefault="00F14D0A" w:rsidP="00E51677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cyan"/>
              </w:rPr>
            </w:pPr>
          </w:p>
          <w:p w14:paraId="54B117AD" w14:textId="77777777" w:rsidR="00F14D0A" w:rsidRPr="00DC785D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1F84" w14:textId="6FDFB89C" w:rsidR="00F14D0A" w:rsidRPr="00613FDD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613FD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Dal 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D25D" w14:textId="77777777" w:rsidR="00F14D0A" w:rsidRPr="00DC785D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F13B" w14:textId="77777777" w:rsidR="00F14D0A" w:rsidRPr="00DC785D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4E29" w14:textId="77777777" w:rsidR="00F14D0A" w:rsidRPr="00DC785D" w:rsidRDefault="00F14D0A" w:rsidP="00E51677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I Sem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39C2" w14:textId="77777777" w:rsidR="00F14D0A" w:rsidRPr="00DC785D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Pollastro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B087" w14:textId="77777777" w:rsidR="00F14D0A" w:rsidRPr="00DC785D" w:rsidRDefault="00F14D0A" w:rsidP="00E51677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</w:tc>
      </w:tr>
      <w:tr w:rsidR="00F14D0A" w14:paraId="1D7D4359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A47" w14:textId="22D9EA76" w:rsidR="00F14D0A" w:rsidRPr="00615C49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BIOS-12/A ex BIO/16</w:t>
            </w:r>
          </w:p>
        </w:tc>
      </w:tr>
      <w:tr w:rsidR="00F14D0A" w14:paraId="27CD313F" w14:textId="77777777" w:rsidTr="00E51677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60BB" w14:textId="77777777" w:rsidR="00F14D0A" w:rsidRDefault="00F14D0A" w:rsidP="00E51677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Tissue culture models and approaches for tissue regeneration</w:t>
            </w:r>
          </w:p>
          <w:p w14:paraId="6FC4D6FF" w14:textId="77777777" w:rsidR="00F14D0A" w:rsidRDefault="00F14D0A" w:rsidP="00E51677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6D78F882" w14:textId="77777777" w:rsidR="00F14D0A" w:rsidRPr="0042384B" w:rsidRDefault="00F14D0A" w:rsidP="00E51677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FA0465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8770" w14:textId="224239E5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1172C967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BA5359A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65633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A2BD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00D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6213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Bosetti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3418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F14D0A" w14:paraId="09AC189B" w14:textId="77777777" w:rsidTr="00E51677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FE07" w14:textId="56E45F34" w:rsidR="00F14D0A" w:rsidRPr="00615C49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MATH-01/B ex MAT/04</w:t>
            </w:r>
          </w:p>
        </w:tc>
      </w:tr>
      <w:tr w:rsidR="00F14D0A" w14:paraId="0D8E4780" w14:textId="77777777" w:rsidTr="00E51677">
        <w:trPr>
          <w:trHeight w:val="22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89F6B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science with R</w:t>
            </w:r>
          </w:p>
          <w:p w14:paraId="59488CAF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4F49F3FC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FA0460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DF4A" w14:textId="0111E03E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III </w:t>
            </w:r>
            <w:r w:rsidRPr="00613FDD">
              <w:rPr>
                <w:rFonts w:ascii="Calibri" w:hAnsi="Calibri" w:cs="Calibri"/>
                <w:sz w:val="20"/>
                <w:szCs w:val="20"/>
                <w:highlight w:val="yellow"/>
              </w:rPr>
              <w:t>anno</w:t>
            </w:r>
          </w:p>
          <w:p w14:paraId="2580046F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D50A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BBBF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A636D" w14:textId="77777777" w:rsidR="00F14D0A" w:rsidRPr="00615C49" w:rsidRDefault="00F14D0A" w:rsidP="00E51677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5305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Rinaldi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BB90" w14:textId="77777777" w:rsidR="00F14D0A" w:rsidRPr="00615C49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 </w:t>
            </w:r>
          </w:p>
        </w:tc>
      </w:tr>
      <w:tr w:rsidR="00F14D0A" w14:paraId="5AFCF118" w14:textId="77777777" w:rsidTr="00E51677">
        <w:trPr>
          <w:trHeight w:val="238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B838" w14:textId="4DACD6F3" w:rsidR="00F14D0A" w:rsidRPr="00615C49" w:rsidRDefault="00800302" w:rsidP="00E51677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lastRenderedPageBreak/>
              <w:t>MEDS-02/A ex Settore MED/04</w:t>
            </w:r>
          </w:p>
        </w:tc>
      </w:tr>
      <w:tr w:rsidR="00F14D0A" w14:paraId="69B7878D" w14:textId="77777777" w:rsidTr="00E51677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FAC3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Pathological mechanisms of immune mediated skin disorders</w:t>
            </w:r>
          </w:p>
          <w:p w14:paraId="5DD5EAE5" w14:textId="77777777" w:rsidR="00F14D0A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Erogato in inglese</w:t>
            </w:r>
          </w:p>
          <w:p w14:paraId="72A14E25" w14:textId="77777777" w:rsidR="00F14D0A" w:rsidRPr="00EF6B43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FA0466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FE46B" w14:textId="25D455E9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17E96">
              <w:rPr>
                <w:rFonts w:ascii="Calibri" w:hAnsi="Calibri" w:cs="Calibri"/>
                <w:color w:val="auto"/>
                <w:sz w:val="20"/>
                <w:szCs w:val="20"/>
                <w:highlight w:val="yellow"/>
              </w:rPr>
              <w:t xml:space="preserve">Dal </w:t>
            </w:r>
            <w:r w:rsidR="00911400">
              <w:rPr>
                <w:rFonts w:ascii="Calibri" w:hAnsi="Calibri" w:cs="Calibri"/>
                <w:color w:val="auto"/>
                <w:sz w:val="20"/>
                <w:szCs w:val="20"/>
                <w:highlight w:val="yellow"/>
              </w:rPr>
              <w:t>I</w:t>
            </w:r>
            <w:r w:rsidRPr="00E17E96">
              <w:rPr>
                <w:rFonts w:ascii="Calibri" w:hAnsi="Calibri" w:cs="Calibri"/>
                <w:color w:val="auto"/>
                <w:sz w:val="20"/>
                <w:szCs w:val="20"/>
                <w:highlight w:val="yellow"/>
              </w:rPr>
              <w:t>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A3D3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BD661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C2379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C9CC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Porta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F8613" w14:textId="77777777" w:rsidR="00F14D0A" w:rsidRPr="0042384B" w:rsidRDefault="00F14D0A" w:rsidP="00E51677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O</w:t>
            </w:r>
          </w:p>
        </w:tc>
      </w:tr>
    </w:tbl>
    <w:p w14:paraId="40D827C8" w14:textId="77777777" w:rsidR="00F14D0A" w:rsidRDefault="00F14D0A" w:rsidP="00F14D0A">
      <w:pPr>
        <w:spacing w:line="259" w:lineRule="auto"/>
        <w:ind w:left="0" w:firstLine="0"/>
        <w:jc w:val="left"/>
      </w:pPr>
    </w:p>
    <w:p w14:paraId="3F7AEB4A" w14:textId="77777777" w:rsidR="00F14D0A" w:rsidRDefault="00F14D0A" w:rsidP="00F14D0A">
      <w:pPr>
        <w:spacing w:line="259" w:lineRule="auto"/>
        <w:ind w:left="0" w:firstLine="0"/>
        <w:jc w:val="left"/>
      </w:pPr>
    </w:p>
    <w:p w14:paraId="7C6EEDB6" w14:textId="77777777" w:rsidR="00F14D0A" w:rsidRDefault="00F14D0A" w:rsidP="00F14D0A"/>
    <w:p w14:paraId="670B2AE2" w14:textId="77777777" w:rsidR="00492A4C" w:rsidRPr="00492A4C" w:rsidRDefault="00492A4C">
      <w:pPr>
        <w:spacing w:line="259" w:lineRule="auto"/>
        <w:ind w:left="0" w:firstLine="0"/>
        <w:jc w:val="left"/>
        <w:rPr>
          <w:b/>
        </w:rPr>
      </w:pPr>
    </w:p>
    <w:p w14:paraId="2107F8EE" w14:textId="65EEF093" w:rsidR="009A5260" w:rsidRDefault="009A5260" w:rsidP="003C77E5">
      <w:pPr>
        <w:spacing w:after="21" w:line="259" w:lineRule="auto"/>
        <w:ind w:left="0" w:firstLine="0"/>
      </w:pPr>
    </w:p>
    <w:p w14:paraId="29347C28" w14:textId="77777777" w:rsidR="00492A4C" w:rsidRPr="00492A4C" w:rsidRDefault="00492A4C" w:rsidP="00492A4C">
      <w:pPr>
        <w:spacing w:after="21" w:line="259" w:lineRule="auto"/>
        <w:ind w:left="57" w:firstLine="0"/>
        <w:rPr>
          <w:b/>
        </w:rPr>
      </w:pPr>
    </w:p>
    <w:p w14:paraId="5D8BDC20" w14:textId="77777777" w:rsidR="009A5260" w:rsidRDefault="009A5260">
      <w:pPr>
        <w:spacing w:line="240" w:lineRule="auto"/>
        <w:ind w:left="0" w:firstLine="0"/>
        <w:jc w:val="left"/>
      </w:pPr>
    </w:p>
    <w:sectPr w:rsidR="009A5260">
      <w:pgSz w:w="11906" w:h="16838"/>
      <w:pgMar w:top="684" w:right="1130" w:bottom="13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0430"/>
    <w:multiLevelType w:val="hybridMultilevel"/>
    <w:tmpl w:val="0E9612E4"/>
    <w:lvl w:ilvl="0" w:tplc="195081A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1" w:tplc="B67EA04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2" w:tplc="199AA8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3" w:tplc="3E2CAA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4" w:tplc="641C1D2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5" w:tplc="1AB8716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6" w:tplc="749E63F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7" w:tplc="6422FE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8" w:tplc="5D9C925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</w:abstractNum>
  <w:abstractNum w:abstractNumId="1" w15:restartNumberingAfterBreak="0">
    <w:nsid w:val="3C9F4F7A"/>
    <w:multiLevelType w:val="hybridMultilevel"/>
    <w:tmpl w:val="9F04CE28"/>
    <w:lvl w:ilvl="0" w:tplc="58623D40">
      <w:start w:val="1"/>
      <w:numFmt w:val="decimal"/>
      <w:lvlText w:val="%1."/>
      <w:lvlJc w:val="left"/>
      <w:pPr>
        <w:ind w:left="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1" w:tplc="41C46B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2" w:tplc="C55296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3" w:tplc="5782A56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4" w:tplc="A8B24C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5" w:tplc="863C32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6" w:tplc="5CE641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7" w:tplc="789C55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8" w:tplc="875E90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</w:abstractNum>
  <w:num w:numId="1" w16cid:durableId="1570534760">
    <w:abstractNumId w:val="0"/>
  </w:num>
  <w:num w:numId="2" w16cid:durableId="2090231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60"/>
    <w:rsid w:val="00007057"/>
    <w:rsid w:val="0001493C"/>
    <w:rsid w:val="000C447C"/>
    <w:rsid w:val="00195C25"/>
    <w:rsid w:val="001C644D"/>
    <w:rsid w:val="001F1C63"/>
    <w:rsid w:val="001F4F0C"/>
    <w:rsid w:val="0023738C"/>
    <w:rsid w:val="0027527D"/>
    <w:rsid w:val="00287BD0"/>
    <w:rsid w:val="002A7C83"/>
    <w:rsid w:val="002D760F"/>
    <w:rsid w:val="003335DD"/>
    <w:rsid w:val="003B718C"/>
    <w:rsid w:val="003C77E5"/>
    <w:rsid w:val="00492A4C"/>
    <w:rsid w:val="004A5386"/>
    <w:rsid w:val="004B2F88"/>
    <w:rsid w:val="004E2CAC"/>
    <w:rsid w:val="0054727B"/>
    <w:rsid w:val="00597E0C"/>
    <w:rsid w:val="00604154"/>
    <w:rsid w:val="00613FDD"/>
    <w:rsid w:val="00641083"/>
    <w:rsid w:val="00702779"/>
    <w:rsid w:val="007570AB"/>
    <w:rsid w:val="007B0B1E"/>
    <w:rsid w:val="007F20CF"/>
    <w:rsid w:val="00800302"/>
    <w:rsid w:val="00911400"/>
    <w:rsid w:val="00935186"/>
    <w:rsid w:val="0095429E"/>
    <w:rsid w:val="009A5260"/>
    <w:rsid w:val="00AF6720"/>
    <w:rsid w:val="00B212DF"/>
    <w:rsid w:val="00B5594D"/>
    <w:rsid w:val="00BB0953"/>
    <w:rsid w:val="00BC0269"/>
    <w:rsid w:val="00D91A21"/>
    <w:rsid w:val="00DA626C"/>
    <w:rsid w:val="00E17E96"/>
    <w:rsid w:val="00F14D0A"/>
    <w:rsid w:val="00F95F4B"/>
    <w:rsid w:val="00F970D7"/>
    <w:rsid w:val="00FB417E"/>
    <w:rsid w:val="00FE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2C72"/>
  <w15:docId w15:val="{4BDD0A95-44AB-4B98-9FB2-173130CD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9" w:lineRule="auto"/>
      <w:ind w:left="10" w:hanging="10"/>
      <w:jc w:val="both"/>
    </w:pPr>
    <w:rPr>
      <w:rFonts w:ascii="Arial" w:eastAsia="Arial" w:hAnsi="Arial" w:cs="Arial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9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C77E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8F518-F848-4B90-9881-A9EBAAD1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valzi maria teresa</dc:creator>
  <cp:keywords/>
  <cp:lastModifiedBy>Maria Airoldi</cp:lastModifiedBy>
  <cp:revision>35</cp:revision>
  <cp:lastPrinted>2023-06-23T10:12:00Z</cp:lastPrinted>
  <dcterms:created xsi:type="dcterms:W3CDTF">2023-06-20T13:34:00Z</dcterms:created>
  <dcterms:modified xsi:type="dcterms:W3CDTF">2026-09-08T08:18:00Z</dcterms:modified>
</cp:coreProperties>
</file>